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10" w:rsidRPr="00F86310" w:rsidRDefault="00F86310" w:rsidP="00F86310">
      <w:pPr>
        <w:pStyle w:val="first-para"/>
        <w:jc w:val="center"/>
        <w:rPr>
          <w:rStyle w:val="Kiemels2"/>
          <w:sz w:val="28"/>
          <w:szCs w:val="28"/>
        </w:rPr>
      </w:pPr>
      <w:r w:rsidRPr="00F86310">
        <w:rPr>
          <w:rStyle w:val="Kiemels2"/>
          <w:sz w:val="28"/>
          <w:szCs w:val="28"/>
        </w:rPr>
        <w:t xml:space="preserve">Tájékoztatás </w:t>
      </w:r>
    </w:p>
    <w:p w:rsidR="00F86310" w:rsidRDefault="00F86310" w:rsidP="00F86310">
      <w:pPr>
        <w:pStyle w:val="first-para"/>
        <w:jc w:val="center"/>
      </w:pPr>
      <w:r>
        <w:rPr>
          <w:rStyle w:val="Kiemels2"/>
        </w:rPr>
        <w:t>parlagfű elleni kötelező védekezéssel és a 2019. évi határszemlével kapcsolatban</w:t>
      </w:r>
    </w:p>
    <w:p w:rsidR="00F86310" w:rsidRDefault="00F86310" w:rsidP="00F86310">
      <w:pPr>
        <w:pStyle w:val="NormlWeb"/>
        <w:jc w:val="center"/>
      </w:pPr>
      <w:r>
        <w:rPr>
          <w:noProof/>
          <w:color w:val="0000FF"/>
        </w:rPr>
        <w:drawing>
          <wp:inline distT="0" distB="0" distL="0" distR="0" wp14:anchorId="63243B0C" wp14:editId="09F593BE">
            <wp:extent cx="2857500" cy="2143125"/>
            <wp:effectExtent l="0" t="0" r="0" b="9525"/>
            <wp:docPr id="2" name="Kép 2" descr="parlagfu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lagfu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10" w:rsidRDefault="00F86310" w:rsidP="00F86310">
      <w:pPr>
        <w:pStyle w:val="NormlWeb"/>
        <w:spacing w:before="0" w:beforeAutospacing="0" w:after="0" w:afterAutospacing="0"/>
        <w:jc w:val="both"/>
      </w:pPr>
      <w:r>
        <w:t>A közeljövőben megkezdődik mindazon területek vizsgálata, melyek parlagfűvel fertőzöttek lehetnek.</w:t>
      </w:r>
      <w:r>
        <w:br/>
        <w:t>Az egészséghez való alapjog és az egészséges környezet biztosítása érdekében közös cél, hogy a parlagfű terjedését az allergén pollentermelése miatt megakadályozzuk. Hazánkban a parlagfű és egyéb allergén növények pollenjétől közel 2,5 millió ember szenved. Ráadásul az elmúlt harminc évben olyan mértékben felszaporodott, hogy Magyarországon a legelterjedtebb gyomnövénynek számít. A mezőgazdasági területek mellett az elhanyagolt önkormányzati- és közutak, vasúti pályák, azok környéke, valamint gondozatlan telephelyek, erdőirtások, erdőtelepítések a parlagfű esetében komoly pollentermelő területeknek számítanak. Ezen területek mentesítésével, a levegőbe kerülő allergén virágpor mennyisége jelentősen csökkenthető lenne.</w:t>
      </w:r>
    </w:p>
    <w:p w:rsidR="00F86310" w:rsidRDefault="00F86310" w:rsidP="00F86310">
      <w:pPr>
        <w:pStyle w:val="NormlWeb"/>
        <w:spacing w:before="0" w:beforeAutospacing="0" w:after="0" w:afterAutospacing="0"/>
        <w:jc w:val="both"/>
      </w:pPr>
      <w:r>
        <w:t xml:space="preserve">Mindezek figyelembevételével, a jogszabály is kötelezettséget ír elő a gyomnövény elleni védekezés kapcsán. Az élelmiszerláncról és hatósági felügyeletéről szóló 2008. évi XLVI. törvény (továbbiakban ÉLTV) 17. § (4) bekezdésében foglalt rendelkezésnek megfelelően, a földhasználó/tulajdonos/terület vagyonkezelője köteles arról gondoskodni, hogy az adott </w:t>
      </w:r>
      <w:r w:rsidRPr="00F86310">
        <w:rPr>
          <w:b/>
          <w:bCs/>
        </w:rPr>
        <w:t>év június 30. napjáig az ingatlanon a parlagfű virágbimbójának kialakulását megakadályozza, majd ezt az állapotot a vegetációs időszak végéig folyamatosan fenntartsa.</w:t>
      </w:r>
      <w:r>
        <w:t xml:space="preserve"> A védekezést mechanikai eszközökkel, vagy vegyszeres gyomirtással kell elvégezni.</w:t>
      </w:r>
    </w:p>
    <w:p w:rsidR="00F86310" w:rsidRDefault="00F86310" w:rsidP="00F86310">
      <w:pPr>
        <w:pStyle w:val="NormlWeb"/>
        <w:spacing w:before="0" w:beforeAutospacing="0" w:after="0" w:afterAutospacing="0"/>
        <w:jc w:val="both"/>
      </w:pPr>
      <w:r>
        <w:br/>
        <w:t xml:space="preserve">A területek parlagfűvel való fertőzöttségét a települések külterületén az ingatlanügyi hatóság ellenőrzi. </w:t>
      </w:r>
      <w:r w:rsidRPr="00F86310">
        <w:rPr>
          <w:b/>
          <w:bCs/>
        </w:rPr>
        <w:t>Az ellenőrzési időszak július 1. napján kezdődik és a vegetációs időszak végéig tart.</w:t>
      </w:r>
      <w:r>
        <w:t xml:space="preserve"> Az ellenőrzések a feladat végrehajtására készített ütemterv, illetve a bejelentések alapján történnek, a földhasználók előzetes értesítése nélkül. A felmért, fertőzött területekről készült jegyzőkönyvek feltöltésre kerülnek egy szakrendszerbe, melyek alapján automatikusan eljárás indul a Somogy Megyei Kormányhivatal Kaposvári Járási Hivatal Agrár és Környezetvédelmi Főosztály Növény- és Talajvédelmi Osztályán.</w:t>
      </w:r>
    </w:p>
    <w:p w:rsidR="00F86310" w:rsidRDefault="00F86310" w:rsidP="00F86310">
      <w:pPr>
        <w:pStyle w:val="NormlWeb"/>
        <w:spacing w:before="0" w:beforeAutospacing="0" w:after="0" w:afterAutospacing="0"/>
        <w:jc w:val="both"/>
      </w:pPr>
      <w:r>
        <w:t>Ha a földhasználó/tulajdonos/vagyonkezelő védekezési kötelezettségének nem tesz eleget, a Kormányhivatal, illetve a Jegyző az ÉLTV 50. § (4) bekezdése alapján közérdekű védekezést rendel el, ami (ha a kötelezett nem mentesíti a parlagfűtől a területet azonnal) a földhasználó költségére, megbízott vállalkozóval kerül végrehajtásra.</w:t>
      </w:r>
    </w:p>
    <w:p w:rsidR="00F86310" w:rsidRDefault="00F86310" w:rsidP="00F86310">
      <w:pPr>
        <w:pStyle w:val="NormlWeb"/>
        <w:spacing w:before="0" w:beforeAutospacing="0" w:after="0" w:afterAutospacing="0"/>
        <w:jc w:val="both"/>
      </w:pPr>
      <w:r>
        <w:br/>
        <w:t xml:space="preserve">A közérdekű védekezés költségén kívül, a mulasztónak az ÉLTV 60. § (1) bekezdés c) pontja </w:t>
      </w:r>
      <w:r>
        <w:lastRenderedPageBreak/>
        <w:t xml:space="preserve">alapján, növényvédelmi bírságot is kell fizetnie. A bírság összege a fertőzött terület nagyságától és a gyomborítottság mértékétől függően 15.000,- Ft – </w:t>
      </w:r>
      <w:proofErr w:type="gramStart"/>
      <w:r>
        <w:t>5.000.000,-</w:t>
      </w:r>
      <w:proofErr w:type="gramEnd"/>
      <w:r>
        <w:t xml:space="preserve"> Ft összegig terjedhet. A bírságot minden esetben ki kell szabni, a hatóságnak mérlegelési lehetősége nincs.</w:t>
      </w:r>
      <w:r>
        <w:br/>
        <w:t>A parlagfű elleni közérdekű védekezés mellett – részben azt megelőzően – május 13. napja és augusztus 31. napja között kerül sor az Agrárminisztérium által elrendelt 2019. évi határszemlére.</w:t>
      </w:r>
      <w:r>
        <w:br/>
        <w:t>A határszemle során a földre vonatkozó hasznosítási, mellékhasznosítási kötelezettség vizsgálata az elsődleges cél, azonban a helyszíni ellenőrzés szempontjai július 1. napjától kiegészülnek a parlagfű elleni hatósági védekezés céljainak megfelelően.</w:t>
      </w:r>
      <w:r>
        <w:br/>
        <w:t>A mulasztónak a járási hivatal – ellentétben a parlagfűmentesítési program keretében feltárt fertőzöttség esetén követendő, fentebb ismertetett eljárásrenddel -, minden esetben felhívást küld, amelyben határidőt állapít meg a kötelezettség teljesítésére, illetve a várható szankcióról is tájékoztatást ad.</w:t>
      </w:r>
    </w:p>
    <w:p w:rsidR="00F86310" w:rsidRDefault="00F86310" w:rsidP="00F86310">
      <w:pPr>
        <w:pStyle w:val="NormlWeb"/>
        <w:spacing w:before="0" w:beforeAutospacing="0" w:after="0" w:afterAutospacing="0"/>
        <w:jc w:val="both"/>
      </w:pPr>
      <w:r>
        <w:br/>
        <w:t xml:space="preserve">Aki – a felhívás ellenére – a hasznosítási vagy mellékhasznosítási kötelezettségét nem teljesíti, földvédelmi bírságot köteles fizetni, amely a </w:t>
      </w:r>
      <w:proofErr w:type="spellStart"/>
      <w:r>
        <w:t>hasznosítatlan</w:t>
      </w:r>
      <w:proofErr w:type="spellEnd"/>
      <w:r>
        <w:t xml:space="preserve"> terület aranykorona értékének 2000-szeres szorzata. Ha a terület AK értéke nem szerepel az ingatlan-nyilvántartásban, a bírság összegét a településen levő szántók átlagos AK értéke alapján kell megállapítani.</w:t>
      </w:r>
      <w:r>
        <w:br/>
        <w:t>A határszemle során az idei évben is felmérésre kerül a mezőgazdasági területek megközelítését biztosító dűlőutak, illetőleg a belvíz levezető árkok, csatornák állapota. Amennyiben ezek funkcióvesztése megállapítható, a járási hivatal tájékoztatja erről a hatáskörrel és illetékességgel rendelkező hatóságokat (jellemzően a jegyzőt). Az e tárgyban kelt tájékoztatókra és azok eredményére a Kormányhivatalnak – a megkeresett hatóság megjelölésével – ki kell térni a határszemléről szóló, az Agrárminiszternek címzett beszámolóban is.</w:t>
      </w:r>
    </w:p>
    <w:p w:rsidR="00F86310" w:rsidRPr="00F86310" w:rsidRDefault="00F86310" w:rsidP="00F86310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t xml:space="preserve">A parlagfűmentesítési program kezdetéig, a </w:t>
      </w:r>
      <w:proofErr w:type="spellStart"/>
      <w:r>
        <w:t>hasznosítatlanul</w:t>
      </w:r>
      <w:proofErr w:type="spellEnd"/>
      <w:r>
        <w:t xml:space="preserve"> talált területek esetében a felszólításokban jelzésre kerül a földhasználó/ingatlantulajdonos részére, hogy az érintett terület parlagfűvel fertőzött és ismételt tájékoztatás kerül megküldésre arra vonatkozóan, hogy a parlagfű fertőzés július 1. napját követően milyen szankcióval jár.</w:t>
      </w:r>
      <w:r>
        <w:t xml:space="preserve">     </w:t>
      </w:r>
      <w:r>
        <w:br/>
      </w:r>
      <w:r w:rsidRPr="00F86310">
        <w:rPr>
          <w:b/>
          <w:bCs/>
        </w:rPr>
        <w:t>Fentiek alapján, július 1. napját követően, a parlagfű fertőzés és a hasznosítási kötelezettség nem teljesítése két külön eljárást von maga után. A két eljárás közti jelentős különbség, hogy parlagfű fertőzöttség esetén a növényvédelmi bírság kiszabása elkerülhetetlen.</w:t>
      </w:r>
    </w:p>
    <w:p w:rsidR="00F86310" w:rsidRDefault="00F86310" w:rsidP="00F86310">
      <w:pPr>
        <w:pStyle w:val="NormlWeb"/>
        <w:spacing w:before="0" w:beforeAutospacing="0" w:after="0" w:afterAutospacing="0"/>
        <w:jc w:val="both"/>
      </w:pPr>
    </w:p>
    <w:p w:rsidR="00F86310" w:rsidRDefault="00F86310" w:rsidP="00F86310">
      <w:pPr>
        <w:pStyle w:val="NormlWeb"/>
        <w:spacing w:before="0" w:beforeAutospacing="0" w:after="0" w:afterAutospacing="0"/>
        <w:jc w:val="right"/>
      </w:pPr>
      <w:r>
        <w:t xml:space="preserve">Nagy Zoltán Sándorné </w:t>
      </w:r>
    </w:p>
    <w:p w:rsidR="00F86310" w:rsidRDefault="00F86310" w:rsidP="00F86310">
      <w:pPr>
        <w:pStyle w:val="NormlWeb"/>
        <w:spacing w:before="0" w:beforeAutospacing="0" w:after="0" w:afterAutospacing="0"/>
        <w:jc w:val="right"/>
      </w:pPr>
      <w:r>
        <w:t>jegyző</w:t>
      </w:r>
    </w:p>
    <w:p w:rsidR="007805FC" w:rsidRDefault="007805FC" w:rsidP="00F86310">
      <w:pPr>
        <w:spacing w:after="0"/>
        <w:jc w:val="both"/>
      </w:pPr>
      <w:bookmarkStart w:id="0" w:name="_GoBack"/>
      <w:bookmarkEnd w:id="0"/>
    </w:p>
    <w:sectPr w:rsidR="0078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10"/>
    <w:rsid w:val="006C1E75"/>
    <w:rsid w:val="007805FC"/>
    <w:rsid w:val="00F8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D0ED"/>
  <w15:chartTrackingRefBased/>
  <w15:docId w15:val="{C1790CCB-C91F-41B5-8976-050B2FD0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irst-para">
    <w:name w:val="first-para"/>
    <w:basedOn w:val="Norml"/>
    <w:rsid w:val="00F8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86310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8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dand.hu/wp-content/uploads/2011/05/parlagfu2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2</cp:revision>
  <dcterms:created xsi:type="dcterms:W3CDTF">2019-06-12T13:07:00Z</dcterms:created>
  <dcterms:modified xsi:type="dcterms:W3CDTF">2019-06-12T13:15:00Z</dcterms:modified>
</cp:coreProperties>
</file>